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6F08" w14:textId="71B03EE0" w:rsidR="00210FBA" w:rsidRDefault="00496E63" w:rsidP="007C51D4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D4EE9D7" wp14:editId="3E3E28CE">
            <wp:extent cx="1640205" cy="1298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1D4">
        <w:rPr>
          <w:sz w:val="48"/>
          <w:szCs w:val="48"/>
        </w:rPr>
        <w:t xml:space="preserve">  </w:t>
      </w:r>
      <w:r w:rsidR="004D6877">
        <w:rPr>
          <w:noProof/>
          <w:sz w:val="48"/>
          <w:szCs w:val="48"/>
        </w:rPr>
        <mc:AlternateContent>
          <mc:Choice Requires="wps">
            <w:drawing>
              <wp:inline distT="0" distB="0" distL="0" distR="0" wp14:anchorId="75B83770" wp14:editId="023D022F">
                <wp:extent cx="3517265" cy="1343025"/>
                <wp:effectExtent l="0" t="0" r="2603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34302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DF3D3" w14:textId="2A062383" w:rsidR="006E324E" w:rsidRPr="006E324E" w:rsidRDefault="005478A2" w:rsidP="001B69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56"/>
                                <w:szCs w:val="72"/>
                              </w:rPr>
                              <w:t>College-</w:t>
                            </w:r>
                            <w:r w:rsidR="0048071F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56"/>
                                <w:szCs w:val="72"/>
                              </w:rPr>
                              <w:t>Career Research &amp; Development Completer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B83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6.9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" filled="f" strokecolor="#0070c0" strokeweight=".25pt">
                <v:stroke dashstyle="1 1" endcap="round"/>
                <v:textbox>
                  <w:txbxContent>
                    <w:p w14:paraId="556DF3D3" w14:textId="2A062383" w:rsidR="006E324E" w:rsidRPr="006E324E" w:rsidRDefault="005478A2" w:rsidP="001B69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56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56"/>
                          <w:szCs w:val="72"/>
                        </w:rPr>
                        <w:t>College-</w:t>
                      </w:r>
                      <w:r w:rsidR="0048071F">
                        <w:rPr>
                          <w:rFonts w:cstheme="minorHAnsi"/>
                          <w:b/>
                          <w:color w:val="262626" w:themeColor="text1" w:themeTint="D9"/>
                          <w:sz w:val="56"/>
                          <w:szCs w:val="72"/>
                        </w:rPr>
                        <w:t>Career Research &amp; Development Completer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B6949">
        <w:rPr>
          <w:sz w:val="48"/>
          <w:szCs w:val="48"/>
        </w:rPr>
        <w:tab/>
      </w:r>
      <w:r w:rsidR="001B6949" w:rsidRPr="001B6949">
        <w:rPr>
          <w:noProof/>
          <w:sz w:val="48"/>
          <w:szCs w:val="48"/>
        </w:rPr>
        <w:drawing>
          <wp:inline distT="0" distB="0" distL="0" distR="0" wp14:anchorId="53DB6272" wp14:editId="225C8895">
            <wp:extent cx="1333500" cy="1452711"/>
            <wp:effectExtent l="19050" t="0" r="0" b="0"/>
            <wp:docPr id="18" name="Picture 15" descr="shield-words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-words-logo-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2FA4" w14:textId="77777777" w:rsidR="00210FBA" w:rsidRDefault="00210FBA" w:rsidP="007C51D4">
      <w:pPr>
        <w:rPr>
          <w:sz w:val="48"/>
          <w:szCs w:val="48"/>
        </w:rPr>
      </w:pPr>
      <w:r w:rsidRPr="001B6949">
        <w:rPr>
          <w:noProof/>
          <w:sz w:val="48"/>
          <w:szCs w:val="48"/>
        </w:rPr>
        <w:drawing>
          <wp:inline distT="0" distB="0" distL="0" distR="0" wp14:anchorId="52F07573" wp14:editId="49AE2DF1">
            <wp:extent cx="6762750" cy="1343025"/>
            <wp:effectExtent l="38100" t="0" r="38100" b="0"/>
            <wp:docPr id="1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8C8716" w14:textId="336D7CDA" w:rsidR="009A1715" w:rsidRPr="00B40B73" w:rsidRDefault="000A1A13" w:rsidP="007C51D4">
      <w:pPr>
        <w:rPr>
          <w:sz w:val="24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5C1AE00B" wp14:editId="0E11F18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09650" cy="1069683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-ring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6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71F">
        <w:rPr>
          <w:b/>
          <w:sz w:val="24"/>
          <w:u w:val="single"/>
        </w:rPr>
        <w:t xml:space="preserve">Introduction to </w:t>
      </w:r>
      <w:r w:rsidR="00B42FB1">
        <w:rPr>
          <w:b/>
          <w:sz w:val="24"/>
          <w:u w:val="single"/>
        </w:rPr>
        <w:t>College-</w:t>
      </w:r>
      <w:r w:rsidR="0048071F">
        <w:rPr>
          <w:b/>
          <w:sz w:val="24"/>
          <w:u w:val="single"/>
        </w:rPr>
        <w:t>Career Research &amp; Development</w:t>
      </w:r>
      <w:r w:rsidR="009A1715" w:rsidRPr="00B40B73">
        <w:rPr>
          <w:sz w:val="24"/>
        </w:rPr>
        <w:t xml:space="preserve"> Prerequisite: None </w:t>
      </w:r>
    </w:p>
    <w:p w14:paraId="19272F09" w14:textId="1B4D17EB" w:rsidR="009A1715" w:rsidRPr="00B40B73" w:rsidRDefault="00EF1DB4" w:rsidP="009A1715">
      <w:pPr>
        <w:tabs>
          <w:tab w:val="left" w:pos="3465"/>
        </w:tabs>
        <w:rPr>
          <w:sz w:val="24"/>
        </w:rPr>
      </w:pPr>
      <w:r w:rsidRPr="00EF1DB4">
        <w:t xml:space="preserve">This course provides students with instruction in Maryland’s Career Development Framework, including self-awareness, career awareness and exploration, workplace readiness, </w:t>
      </w:r>
      <w:r w:rsidR="00AC5F51">
        <w:t xml:space="preserve">career satisfaction, </w:t>
      </w:r>
      <w:r w:rsidRPr="00EF1DB4">
        <w:t>and financial literacy. Students will begin a portfolio to document their career goals, skills, interests, and pathway planning.</w:t>
      </w:r>
    </w:p>
    <w:p w14:paraId="0F443028" w14:textId="25CA7B7B" w:rsidR="005A7BDF" w:rsidRPr="00B40B73" w:rsidRDefault="00EF1F1B" w:rsidP="005A7BDF">
      <w:pPr>
        <w:pStyle w:val="NoSpacing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16B47E4" wp14:editId="6BB1E817">
            <wp:simplePos x="0" y="0"/>
            <wp:positionH relativeFrom="column">
              <wp:posOffset>5105400</wp:posOffset>
            </wp:positionH>
            <wp:positionV relativeFrom="paragraph">
              <wp:posOffset>305435</wp:posOffset>
            </wp:positionV>
            <wp:extent cx="1581150" cy="1272826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me-e1437426792742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72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71F">
        <w:rPr>
          <w:b/>
          <w:sz w:val="24"/>
          <w:u w:val="single"/>
        </w:rPr>
        <w:t xml:space="preserve">Advanced </w:t>
      </w:r>
      <w:r w:rsidR="00B42FB1">
        <w:rPr>
          <w:b/>
          <w:sz w:val="24"/>
          <w:u w:val="single"/>
        </w:rPr>
        <w:t>College-</w:t>
      </w:r>
      <w:r w:rsidR="0048071F">
        <w:rPr>
          <w:b/>
          <w:sz w:val="24"/>
          <w:u w:val="single"/>
        </w:rPr>
        <w:t>Career Research &amp; Development</w:t>
      </w:r>
      <w:r w:rsidR="005A7BDF" w:rsidRPr="00B40B73">
        <w:rPr>
          <w:sz w:val="24"/>
        </w:rPr>
        <w:t xml:space="preserve"> Prerequisite: Successful completion of </w:t>
      </w:r>
      <w:r w:rsidR="0048071F">
        <w:rPr>
          <w:sz w:val="24"/>
        </w:rPr>
        <w:t xml:space="preserve">Introduction to </w:t>
      </w:r>
      <w:r w:rsidR="00342767">
        <w:rPr>
          <w:sz w:val="24"/>
        </w:rPr>
        <w:t>College-</w:t>
      </w:r>
      <w:r w:rsidR="0048071F">
        <w:rPr>
          <w:sz w:val="24"/>
        </w:rPr>
        <w:t>Career Research &amp; Development is required.</w:t>
      </w:r>
      <w:r w:rsidR="005A7BDF" w:rsidRPr="00B40B73">
        <w:rPr>
          <w:sz w:val="24"/>
        </w:rPr>
        <w:t xml:space="preserve"> </w:t>
      </w:r>
    </w:p>
    <w:p w14:paraId="45F837BC" w14:textId="77777777" w:rsidR="007C51D4" w:rsidRPr="00B40B73" w:rsidRDefault="007C51D4" w:rsidP="005A7BDF">
      <w:pPr>
        <w:pStyle w:val="NoSpacing"/>
        <w:rPr>
          <w:sz w:val="24"/>
        </w:rPr>
      </w:pPr>
    </w:p>
    <w:p w14:paraId="5E7F12E4" w14:textId="232E8970" w:rsidR="00EF1DB4" w:rsidRDefault="00EF1DB4" w:rsidP="009A1715">
      <w:pPr>
        <w:pStyle w:val="NoSpacing"/>
        <w:rPr>
          <w:sz w:val="24"/>
        </w:rPr>
      </w:pPr>
      <w:r w:rsidRPr="00EF1DB4">
        <w:t>This course requires students to apply their career development knowledge to further their career preparation. The course explores all aspects of a career, including transitions, advancements, and job satisfaction. Advanced financial literacy, including personal budgeting is taught. Students continue to develop their portfolios. Advanced C</w:t>
      </w:r>
      <w:r w:rsidR="00A713A0">
        <w:t>C</w:t>
      </w:r>
      <w:r w:rsidRPr="00EF1DB4">
        <w:t>RD is recommended to be taken concurrently with Work-Based Learning Experience to provide the opportunity for students to apply classroom learning in a workplace setting.</w:t>
      </w:r>
    </w:p>
    <w:p w14:paraId="4C04AEBC" w14:textId="71DE7BC8" w:rsidR="005A7BDF" w:rsidRPr="00B40B73" w:rsidRDefault="00981C36" w:rsidP="009A1715">
      <w:pPr>
        <w:pStyle w:val="NoSpacing"/>
        <w:rPr>
          <w:b/>
          <w:sz w:val="24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2321BAA3" wp14:editId="7F3F9858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289685" cy="1419225"/>
            <wp:effectExtent l="0" t="0" r="571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to career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E5">
        <w:rPr>
          <w:sz w:val="24"/>
        </w:rPr>
        <w:t xml:space="preserve"> </w:t>
      </w:r>
    </w:p>
    <w:p w14:paraId="6AB05070" w14:textId="6511AB1E" w:rsidR="009A1715" w:rsidRDefault="00AA44DD" w:rsidP="009A1715">
      <w:pPr>
        <w:pStyle w:val="NoSpacing"/>
        <w:rPr>
          <w:sz w:val="24"/>
        </w:rPr>
      </w:pPr>
      <w:r>
        <w:rPr>
          <w:b/>
          <w:sz w:val="24"/>
          <w:u w:val="single"/>
        </w:rPr>
        <w:t>C</w:t>
      </w:r>
      <w:r w:rsidR="00342767">
        <w:rPr>
          <w:b/>
          <w:sz w:val="24"/>
          <w:u w:val="single"/>
        </w:rPr>
        <w:t>C</w:t>
      </w:r>
      <w:r>
        <w:rPr>
          <w:b/>
          <w:sz w:val="24"/>
          <w:u w:val="single"/>
        </w:rPr>
        <w:t>RD Work-based Learning Experience</w:t>
      </w:r>
      <w:r w:rsidR="009A1715" w:rsidRPr="00B40B73">
        <w:rPr>
          <w:sz w:val="24"/>
        </w:rPr>
        <w:t xml:space="preserve"> Prerequisite: </w:t>
      </w:r>
      <w:r>
        <w:rPr>
          <w:sz w:val="24"/>
        </w:rPr>
        <w:t xml:space="preserve">Concurrent enrollment in </w:t>
      </w:r>
      <w:r w:rsidR="00342767">
        <w:rPr>
          <w:sz w:val="24"/>
        </w:rPr>
        <w:t>College-</w:t>
      </w:r>
      <w:r>
        <w:rPr>
          <w:sz w:val="24"/>
        </w:rPr>
        <w:t>Career Research &amp; Development coursework;</w:t>
      </w:r>
      <w:r w:rsidR="00EF1DB4">
        <w:rPr>
          <w:sz w:val="24"/>
        </w:rPr>
        <w:t xml:space="preserve"> </w:t>
      </w:r>
      <w:r>
        <w:rPr>
          <w:sz w:val="24"/>
        </w:rPr>
        <w:t>16 years of age.</w:t>
      </w:r>
    </w:p>
    <w:p w14:paraId="090AD958" w14:textId="77777777" w:rsidR="00AA44DD" w:rsidRDefault="00AA44DD" w:rsidP="009A1715">
      <w:pPr>
        <w:pStyle w:val="NoSpacing"/>
        <w:rPr>
          <w:sz w:val="24"/>
        </w:rPr>
      </w:pPr>
    </w:p>
    <w:p w14:paraId="0040B3BA" w14:textId="1A8EEE15" w:rsidR="009A1715" w:rsidRPr="00F04905" w:rsidRDefault="004D6877" w:rsidP="00AA12F7">
      <w:pPr>
        <w:pStyle w:val="NoSpacing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3C03040B" wp14:editId="185FAB32">
                <wp:simplePos x="0" y="0"/>
                <wp:positionH relativeFrom="margin">
                  <wp:align>center</wp:align>
                </wp:positionH>
                <wp:positionV relativeFrom="paragraph">
                  <wp:posOffset>789940</wp:posOffset>
                </wp:positionV>
                <wp:extent cx="6791325" cy="1657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0874" w14:textId="71BBC907" w:rsidR="00981C36" w:rsidRPr="00981C36" w:rsidRDefault="00981C36" w:rsidP="00981C36">
                            <w:pPr>
                              <w:pBdr>
                                <w:top w:val="single" w:sz="24" w:space="14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>This three-credit CTE career-completer program prepares students with the academic, technical, and workplace</w:t>
                            </w:r>
                            <w:r w:rsidR="00594F57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>readiness skills that will enable further education and/or employment in a career field upon graduation from high</w:t>
                            </w:r>
                            <w:r w:rsidR="00656696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school. The CCRD program consists of two in-school courses, a portfolio development project, and a mentored </w:t>
                            </w:r>
                            <w:r w:rsidR="00515F4A"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>work</w:t>
                            </w:r>
                            <w:r w:rsidR="00515F4A">
                              <w:rPr>
                                <w:i/>
                                <w:iCs/>
                                <w:color w:val="5B9BD5" w:themeColor="accent1"/>
                              </w:rPr>
                              <w:t>-</w:t>
                            </w:r>
                            <w:r w:rsidR="00515F4A"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>based</w:t>
                            </w: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learning experience with a focus on workplace readiness skill development. Students will identify a career</w:t>
                            </w:r>
                            <w:r w:rsidR="00656696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>pathway of interest and determine steps</w:t>
                            </w:r>
                            <w:r w:rsidR="00515F4A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>to achieve their education and career goals. Financial literacy and</w:t>
                            </w:r>
                          </w:p>
                          <w:p w14:paraId="66160A81" w14:textId="77777777" w:rsidR="00981C36" w:rsidRPr="00594F57" w:rsidRDefault="00981C36" w:rsidP="00981C36">
                            <w:pPr>
                              <w:pBdr>
                                <w:top w:val="single" w:sz="24" w:space="14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independence planning are essential components of the CCRD program. </w:t>
                            </w:r>
                            <w:r w:rsidRPr="00594F57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</w:rPr>
                              <w:t>Students who successfully complete the</w:t>
                            </w:r>
                          </w:p>
                          <w:p w14:paraId="24784C6B" w14:textId="769DD1D3" w:rsidR="00210FBA" w:rsidRPr="003D2E88" w:rsidRDefault="00981C36" w:rsidP="00981C36">
                            <w:pPr>
                              <w:pBdr>
                                <w:top w:val="single" w:sz="24" w:space="14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594F57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</w:rPr>
                              <w:t>program may earn three articulated college credits with CCBC.</w:t>
                            </w:r>
                            <w:r w:rsidRPr="00981C36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Fees may be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040B" id="Text Box 3" o:spid="_x0000_s1027" type="#_x0000_t202" style="position:absolute;margin-left:0;margin-top:62.2pt;width:534.75pt;height:130.5pt;z-index:25166233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" filled="f" stroked="f">
                <v:textbox>
                  <w:txbxContent>
                    <w:p w14:paraId="2A890874" w14:textId="71BBC907" w:rsidR="00981C36" w:rsidRPr="00981C36" w:rsidRDefault="00981C36" w:rsidP="00981C36">
                      <w:pPr>
                        <w:pBdr>
                          <w:top w:val="single" w:sz="24" w:space="14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both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>This three-credit CTE career-completer program prepares students with the academic, technical, and workplace</w:t>
                      </w:r>
                      <w:r w:rsidR="00594F57"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>readiness skills that will enable further education and/or employment in a career field upon graduation from high</w:t>
                      </w:r>
                      <w:r w:rsidR="00656696"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 xml:space="preserve">school. The CCRD program consists of two in-school courses, a portfolio development project, and a mentored </w:t>
                      </w:r>
                      <w:r w:rsidR="00515F4A" w:rsidRPr="00981C36">
                        <w:rPr>
                          <w:i/>
                          <w:iCs/>
                          <w:color w:val="5B9BD5" w:themeColor="accent1"/>
                        </w:rPr>
                        <w:t>work</w:t>
                      </w:r>
                      <w:r w:rsidR="00515F4A">
                        <w:rPr>
                          <w:i/>
                          <w:iCs/>
                          <w:color w:val="5B9BD5" w:themeColor="accent1"/>
                        </w:rPr>
                        <w:t>-</w:t>
                      </w:r>
                      <w:r w:rsidR="00515F4A" w:rsidRPr="00981C36">
                        <w:rPr>
                          <w:i/>
                          <w:iCs/>
                          <w:color w:val="5B9BD5" w:themeColor="accent1"/>
                        </w:rPr>
                        <w:t>based</w:t>
                      </w: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 xml:space="preserve"> learning experience with a focus on workplace readiness skill development. Students will identify a career</w:t>
                      </w:r>
                      <w:r w:rsidR="00656696"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>pathway of interest and determine steps</w:t>
                      </w:r>
                      <w:r w:rsidR="00515F4A"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>to achieve their education and career goals. Financial literacy and</w:t>
                      </w:r>
                    </w:p>
                    <w:p w14:paraId="66160A81" w14:textId="77777777" w:rsidR="00981C36" w:rsidRPr="00594F57" w:rsidRDefault="00981C36" w:rsidP="00981C36">
                      <w:pPr>
                        <w:pBdr>
                          <w:top w:val="single" w:sz="24" w:space="14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color w:val="5B9BD5" w:themeColor="accent1"/>
                        </w:rPr>
                      </w:pP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 xml:space="preserve">independence planning are essential components of the CCRD program. </w:t>
                      </w:r>
                      <w:r w:rsidRPr="00594F57">
                        <w:rPr>
                          <w:b/>
                          <w:bCs/>
                          <w:i/>
                          <w:iCs/>
                          <w:color w:val="5B9BD5" w:themeColor="accent1"/>
                        </w:rPr>
                        <w:t>Students who successfully complete the</w:t>
                      </w:r>
                    </w:p>
                    <w:p w14:paraId="24784C6B" w14:textId="769DD1D3" w:rsidR="00210FBA" w:rsidRPr="003D2E88" w:rsidRDefault="00981C36" w:rsidP="00981C36">
                      <w:pPr>
                        <w:pBdr>
                          <w:top w:val="single" w:sz="24" w:space="14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both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594F57">
                        <w:rPr>
                          <w:b/>
                          <w:bCs/>
                          <w:i/>
                          <w:iCs/>
                          <w:color w:val="5B9BD5" w:themeColor="accent1"/>
                        </w:rPr>
                        <w:t>program may earn three articulated college credits with CCBC.</w:t>
                      </w:r>
                      <w:r w:rsidRPr="00981C36">
                        <w:rPr>
                          <w:i/>
                          <w:iCs/>
                          <w:color w:val="5B9BD5" w:themeColor="accent1"/>
                        </w:rPr>
                        <w:t xml:space="preserve"> Fees may be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DB4" w:rsidRPr="00EF1DB4">
        <w:rPr>
          <w:noProof/>
        </w:rPr>
        <w:t>This course requires students to apply their career development knowledge to a work experience in a career area of their choice. Students’ skill development is measured by an individualized learning plan and related reflections. Emphasis is placed on workplace readiness skill development.</w:t>
      </w:r>
    </w:p>
    <w:sectPr w:rsidR="009A1715" w:rsidRPr="00F04905" w:rsidSect="00CC443B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6D41" w14:textId="77777777" w:rsidR="00BA4A9E" w:rsidRDefault="00BA4A9E" w:rsidP="00B53EEC">
      <w:pPr>
        <w:spacing w:after="0" w:line="240" w:lineRule="auto"/>
      </w:pPr>
      <w:r>
        <w:separator/>
      </w:r>
    </w:p>
  </w:endnote>
  <w:endnote w:type="continuationSeparator" w:id="0">
    <w:p w14:paraId="68E16284" w14:textId="77777777" w:rsidR="00BA4A9E" w:rsidRDefault="00BA4A9E" w:rsidP="00B5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8A9A" w14:textId="77777777" w:rsidR="00BA4A9E" w:rsidRDefault="00BA4A9E" w:rsidP="00B53EEC">
      <w:pPr>
        <w:spacing w:after="0" w:line="240" w:lineRule="auto"/>
      </w:pPr>
      <w:r>
        <w:separator/>
      </w:r>
    </w:p>
  </w:footnote>
  <w:footnote w:type="continuationSeparator" w:id="0">
    <w:p w14:paraId="5683A70E" w14:textId="77777777" w:rsidR="00BA4A9E" w:rsidRDefault="00BA4A9E" w:rsidP="00B5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8F6"/>
    <w:multiLevelType w:val="hybridMultilevel"/>
    <w:tmpl w:val="62408C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89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C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C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C4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E1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E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A6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6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2944EA"/>
    <w:multiLevelType w:val="hybridMultilevel"/>
    <w:tmpl w:val="162E629A"/>
    <w:lvl w:ilvl="0" w:tplc="44FA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CD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0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6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4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E4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6E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0B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E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EC"/>
    <w:rsid w:val="000A1A13"/>
    <w:rsid w:val="001054BA"/>
    <w:rsid w:val="001B6949"/>
    <w:rsid w:val="00210FBA"/>
    <w:rsid w:val="002314AA"/>
    <w:rsid w:val="002C60F0"/>
    <w:rsid w:val="0030027D"/>
    <w:rsid w:val="003241CA"/>
    <w:rsid w:val="00342767"/>
    <w:rsid w:val="003A144A"/>
    <w:rsid w:val="003B5F57"/>
    <w:rsid w:val="003D2E88"/>
    <w:rsid w:val="0048071F"/>
    <w:rsid w:val="00496E63"/>
    <w:rsid w:val="004D6877"/>
    <w:rsid w:val="00515F4A"/>
    <w:rsid w:val="005478A2"/>
    <w:rsid w:val="0056205C"/>
    <w:rsid w:val="0057467F"/>
    <w:rsid w:val="00583A0E"/>
    <w:rsid w:val="00594F57"/>
    <w:rsid w:val="005A7BDF"/>
    <w:rsid w:val="00656696"/>
    <w:rsid w:val="006D33DC"/>
    <w:rsid w:val="006E324E"/>
    <w:rsid w:val="00700E98"/>
    <w:rsid w:val="0070598B"/>
    <w:rsid w:val="007A32A6"/>
    <w:rsid w:val="007C51D4"/>
    <w:rsid w:val="008279F7"/>
    <w:rsid w:val="0086613D"/>
    <w:rsid w:val="00892142"/>
    <w:rsid w:val="00893617"/>
    <w:rsid w:val="00940A23"/>
    <w:rsid w:val="009677AF"/>
    <w:rsid w:val="00981C36"/>
    <w:rsid w:val="009939B6"/>
    <w:rsid w:val="009A1715"/>
    <w:rsid w:val="009E73C5"/>
    <w:rsid w:val="00A52149"/>
    <w:rsid w:val="00A713A0"/>
    <w:rsid w:val="00A71B9D"/>
    <w:rsid w:val="00A879D6"/>
    <w:rsid w:val="00AA12F7"/>
    <w:rsid w:val="00AA44DD"/>
    <w:rsid w:val="00AC5F51"/>
    <w:rsid w:val="00AD27FC"/>
    <w:rsid w:val="00B2731B"/>
    <w:rsid w:val="00B40B73"/>
    <w:rsid w:val="00B42FB1"/>
    <w:rsid w:val="00B53EEC"/>
    <w:rsid w:val="00BA4A9E"/>
    <w:rsid w:val="00CC443B"/>
    <w:rsid w:val="00CE1E59"/>
    <w:rsid w:val="00CE3FB5"/>
    <w:rsid w:val="00DA02C6"/>
    <w:rsid w:val="00DC6DDD"/>
    <w:rsid w:val="00E062ED"/>
    <w:rsid w:val="00ED2E61"/>
    <w:rsid w:val="00EF1DB4"/>
    <w:rsid w:val="00EF1F1B"/>
    <w:rsid w:val="00F04905"/>
    <w:rsid w:val="00F174B9"/>
    <w:rsid w:val="00F22BE5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884E"/>
  <w15:docId w15:val="{D0E97591-A18D-4E0D-A689-508971E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EC"/>
  </w:style>
  <w:style w:type="paragraph" w:styleId="Footer">
    <w:name w:val="footer"/>
    <w:basedOn w:val="Normal"/>
    <w:link w:val="FooterChar"/>
    <w:uiPriority w:val="99"/>
    <w:unhideWhenUsed/>
    <w:rsid w:val="00B5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EC"/>
  </w:style>
  <w:style w:type="paragraph" w:styleId="NoSpacing">
    <w:name w:val="No Spacing"/>
    <w:link w:val="NoSpacingChar"/>
    <w:uiPriority w:val="1"/>
    <w:qFormat/>
    <w:rsid w:val="009A17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731B"/>
  </w:style>
  <w:style w:type="paragraph" w:styleId="BalloonText">
    <w:name w:val="Balloon Text"/>
    <w:basedOn w:val="Normal"/>
    <w:link w:val="BalloonTextChar"/>
    <w:uiPriority w:val="99"/>
    <w:semiHidden/>
    <w:unhideWhenUsed/>
    <w:rsid w:val="00DA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655EC-EB1C-4888-AFB6-062D8653B8A1}" type="doc">
      <dgm:prSet loTypeId="urn:microsoft.com/office/officeart/2005/8/layout/process1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507587-98F3-4EF4-B2F6-6D2E9EC6E4F0}">
      <dgm:prSet phldrT="[Text]" custT="1"/>
      <dgm:spPr/>
      <dgm:t>
        <a:bodyPr/>
        <a:lstStyle/>
        <a:p>
          <a:r>
            <a:rPr lang="en-US" sz="1400"/>
            <a:t>Introduction to College-Career Research &amp; Development (1)</a:t>
          </a:r>
        </a:p>
      </dgm:t>
    </dgm:pt>
    <dgm:pt modelId="{FEF1A23A-23BE-4799-89BB-B5C23AD45DEA}" type="parTrans" cxnId="{8A4A22FB-5A70-41FB-8B6E-7A85B13689BB}">
      <dgm:prSet/>
      <dgm:spPr/>
      <dgm:t>
        <a:bodyPr/>
        <a:lstStyle/>
        <a:p>
          <a:endParaRPr lang="en-US"/>
        </a:p>
      </dgm:t>
    </dgm:pt>
    <dgm:pt modelId="{CF4210E2-1D90-4165-9812-8BC311000DFF}" type="sibTrans" cxnId="{8A4A22FB-5A70-41FB-8B6E-7A85B13689BB}">
      <dgm:prSet/>
      <dgm:spPr/>
      <dgm:t>
        <a:bodyPr/>
        <a:lstStyle/>
        <a:p>
          <a:endParaRPr lang="en-US"/>
        </a:p>
      </dgm:t>
    </dgm:pt>
    <dgm:pt modelId="{768FD115-8735-471D-B979-E00965D08B7B}">
      <dgm:prSet phldrT="[Text]" custT="1"/>
      <dgm:spPr/>
      <dgm:t>
        <a:bodyPr/>
        <a:lstStyle/>
        <a:p>
          <a:r>
            <a:rPr lang="en-US" sz="1400"/>
            <a:t>Advanced College-Career Research &amp; Development (1)</a:t>
          </a:r>
        </a:p>
      </dgm:t>
    </dgm:pt>
    <dgm:pt modelId="{A2328C55-083E-466B-9196-8CE4FA124406}" type="parTrans" cxnId="{BB8EB5EF-2C93-470D-BC2C-8FDA6A0AFE2F}">
      <dgm:prSet/>
      <dgm:spPr/>
      <dgm:t>
        <a:bodyPr/>
        <a:lstStyle/>
        <a:p>
          <a:endParaRPr lang="en-US"/>
        </a:p>
      </dgm:t>
    </dgm:pt>
    <dgm:pt modelId="{C7A7BA06-6944-403B-94F2-DBA3D66B070E}" type="sibTrans" cxnId="{BB8EB5EF-2C93-470D-BC2C-8FDA6A0AFE2F}">
      <dgm:prSet/>
      <dgm:spPr/>
      <dgm:t>
        <a:bodyPr/>
        <a:lstStyle/>
        <a:p>
          <a:r>
            <a:rPr lang="en-US"/>
            <a:t>&amp;</a:t>
          </a:r>
        </a:p>
      </dgm:t>
    </dgm:pt>
    <dgm:pt modelId="{652053F0-49BB-41A2-943F-789A6E9AF019}">
      <dgm:prSet phldrT="[Text]" custT="1"/>
      <dgm:spPr/>
      <dgm:t>
        <a:bodyPr/>
        <a:lstStyle/>
        <a:p>
          <a:r>
            <a:rPr lang="en-US" sz="1400"/>
            <a:t>CCRD Work-Based Learning Experience</a:t>
          </a:r>
        </a:p>
        <a:p>
          <a:r>
            <a:rPr lang="en-US" sz="1400"/>
            <a:t>(1 or 2)</a:t>
          </a:r>
        </a:p>
      </dgm:t>
    </dgm:pt>
    <dgm:pt modelId="{5083E2D5-BEB4-4DE8-9BDB-B1317E08EC06}" type="parTrans" cxnId="{A399FA77-9A5E-454D-A315-570C5231022F}">
      <dgm:prSet/>
      <dgm:spPr/>
      <dgm:t>
        <a:bodyPr/>
        <a:lstStyle/>
        <a:p>
          <a:endParaRPr lang="en-US"/>
        </a:p>
      </dgm:t>
    </dgm:pt>
    <dgm:pt modelId="{BE1D4728-D48B-4798-A249-B6EA68BCB7D4}" type="sibTrans" cxnId="{A399FA77-9A5E-454D-A315-570C5231022F}">
      <dgm:prSet/>
      <dgm:spPr/>
      <dgm:t>
        <a:bodyPr/>
        <a:lstStyle/>
        <a:p>
          <a:endParaRPr lang="en-US"/>
        </a:p>
      </dgm:t>
    </dgm:pt>
    <dgm:pt modelId="{0A050C94-ED6A-4A12-BE5F-B385CA80E7F0}" type="pres">
      <dgm:prSet presAssocID="{789655EC-EB1C-4888-AFB6-062D8653B8A1}" presName="Name0" presStyleCnt="0">
        <dgm:presLayoutVars>
          <dgm:dir/>
          <dgm:resizeHandles val="exact"/>
        </dgm:presLayoutVars>
      </dgm:prSet>
      <dgm:spPr/>
    </dgm:pt>
    <dgm:pt modelId="{50A23DDB-F2F5-4B9F-9405-AA2B54BAB0D9}" type="pres">
      <dgm:prSet presAssocID="{6D507587-98F3-4EF4-B2F6-6D2E9EC6E4F0}" presName="node" presStyleLbl="node1" presStyleIdx="0" presStyleCnt="3">
        <dgm:presLayoutVars>
          <dgm:bulletEnabled val="1"/>
        </dgm:presLayoutVars>
      </dgm:prSet>
      <dgm:spPr/>
    </dgm:pt>
    <dgm:pt modelId="{DBFD706B-A23E-4CEF-AE68-7B051433E2AE}" type="pres">
      <dgm:prSet presAssocID="{CF4210E2-1D90-4165-9812-8BC311000DFF}" presName="sibTrans" presStyleLbl="sibTrans2D1" presStyleIdx="0" presStyleCnt="2"/>
      <dgm:spPr/>
    </dgm:pt>
    <dgm:pt modelId="{09E2A112-4E40-4151-8BD3-458972240FC4}" type="pres">
      <dgm:prSet presAssocID="{CF4210E2-1D90-4165-9812-8BC311000DFF}" presName="connectorText" presStyleLbl="sibTrans2D1" presStyleIdx="0" presStyleCnt="2"/>
      <dgm:spPr/>
    </dgm:pt>
    <dgm:pt modelId="{66BCDDF5-FA99-4DFC-B0F7-4D87484E8721}" type="pres">
      <dgm:prSet presAssocID="{768FD115-8735-471D-B979-E00965D08B7B}" presName="node" presStyleLbl="node1" presStyleIdx="1" presStyleCnt="3">
        <dgm:presLayoutVars>
          <dgm:bulletEnabled val="1"/>
        </dgm:presLayoutVars>
      </dgm:prSet>
      <dgm:spPr/>
    </dgm:pt>
    <dgm:pt modelId="{EDF0BCC8-DB69-4F0F-B33E-E1FED7529033}" type="pres">
      <dgm:prSet presAssocID="{C7A7BA06-6944-403B-94F2-DBA3D66B070E}" presName="sibTrans" presStyleLbl="sibTrans2D1" presStyleIdx="1" presStyleCnt="2"/>
      <dgm:spPr/>
    </dgm:pt>
    <dgm:pt modelId="{83912666-760B-4CC2-A7EC-A13A4C49EAAC}" type="pres">
      <dgm:prSet presAssocID="{C7A7BA06-6944-403B-94F2-DBA3D66B070E}" presName="connectorText" presStyleLbl="sibTrans2D1" presStyleIdx="1" presStyleCnt="2"/>
      <dgm:spPr/>
    </dgm:pt>
    <dgm:pt modelId="{BBC43107-D3D3-4C99-A2EE-577E21B719F1}" type="pres">
      <dgm:prSet presAssocID="{652053F0-49BB-41A2-943F-789A6E9AF019}" presName="node" presStyleLbl="node1" presStyleIdx="2" presStyleCnt="3" custScaleX="108505">
        <dgm:presLayoutVars>
          <dgm:bulletEnabled val="1"/>
        </dgm:presLayoutVars>
      </dgm:prSet>
      <dgm:spPr/>
    </dgm:pt>
  </dgm:ptLst>
  <dgm:cxnLst>
    <dgm:cxn modelId="{74C2C91C-5F8D-4106-9B97-0D7D1A07DB54}" type="presOf" srcId="{C7A7BA06-6944-403B-94F2-DBA3D66B070E}" destId="{83912666-760B-4CC2-A7EC-A13A4C49EAAC}" srcOrd="1" destOrd="0" presId="urn:microsoft.com/office/officeart/2005/8/layout/process1"/>
    <dgm:cxn modelId="{5C5B0048-F439-421F-A8E1-E8CC12A0E879}" type="presOf" srcId="{652053F0-49BB-41A2-943F-789A6E9AF019}" destId="{BBC43107-D3D3-4C99-A2EE-577E21B719F1}" srcOrd="0" destOrd="0" presId="urn:microsoft.com/office/officeart/2005/8/layout/process1"/>
    <dgm:cxn modelId="{A399FA77-9A5E-454D-A315-570C5231022F}" srcId="{789655EC-EB1C-4888-AFB6-062D8653B8A1}" destId="{652053F0-49BB-41A2-943F-789A6E9AF019}" srcOrd="2" destOrd="0" parTransId="{5083E2D5-BEB4-4DE8-9BDB-B1317E08EC06}" sibTransId="{BE1D4728-D48B-4798-A249-B6EA68BCB7D4}"/>
    <dgm:cxn modelId="{31BA0C85-0A77-4DFB-B890-134CED0A76A3}" type="presOf" srcId="{CF4210E2-1D90-4165-9812-8BC311000DFF}" destId="{09E2A112-4E40-4151-8BD3-458972240FC4}" srcOrd="1" destOrd="0" presId="urn:microsoft.com/office/officeart/2005/8/layout/process1"/>
    <dgm:cxn modelId="{9ACFF293-165D-45C0-A0FE-4FB433680D71}" type="presOf" srcId="{768FD115-8735-471D-B979-E00965D08B7B}" destId="{66BCDDF5-FA99-4DFC-B0F7-4D87484E8721}" srcOrd="0" destOrd="0" presId="urn:microsoft.com/office/officeart/2005/8/layout/process1"/>
    <dgm:cxn modelId="{81E8A3B8-69D1-400A-B7EA-3854F313DBCA}" type="presOf" srcId="{CF4210E2-1D90-4165-9812-8BC311000DFF}" destId="{DBFD706B-A23E-4CEF-AE68-7B051433E2AE}" srcOrd="0" destOrd="0" presId="urn:microsoft.com/office/officeart/2005/8/layout/process1"/>
    <dgm:cxn modelId="{1988FDC5-CC42-4BD9-934A-625213BEC800}" type="presOf" srcId="{789655EC-EB1C-4888-AFB6-062D8653B8A1}" destId="{0A050C94-ED6A-4A12-BE5F-B385CA80E7F0}" srcOrd="0" destOrd="0" presId="urn:microsoft.com/office/officeart/2005/8/layout/process1"/>
    <dgm:cxn modelId="{45BD70CA-0D81-4FF9-8D46-8872E076E758}" type="presOf" srcId="{6D507587-98F3-4EF4-B2F6-6D2E9EC6E4F0}" destId="{50A23DDB-F2F5-4B9F-9405-AA2B54BAB0D9}" srcOrd="0" destOrd="0" presId="urn:microsoft.com/office/officeart/2005/8/layout/process1"/>
    <dgm:cxn modelId="{1278A4D1-2D47-42E1-89F7-489642F9E456}" type="presOf" srcId="{C7A7BA06-6944-403B-94F2-DBA3D66B070E}" destId="{EDF0BCC8-DB69-4F0F-B33E-E1FED7529033}" srcOrd="0" destOrd="0" presId="urn:microsoft.com/office/officeart/2005/8/layout/process1"/>
    <dgm:cxn modelId="{BB8EB5EF-2C93-470D-BC2C-8FDA6A0AFE2F}" srcId="{789655EC-EB1C-4888-AFB6-062D8653B8A1}" destId="{768FD115-8735-471D-B979-E00965D08B7B}" srcOrd="1" destOrd="0" parTransId="{A2328C55-083E-466B-9196-8CE4FA124406}" sibTransId="{C7A7BA06-6944-403B-94F2-DBA3D66B070E}"/>
    <dgm:cxn modelId="{8A4A22FB-5A70-41FB-8B6E-7A85B13689BB}" srcId="{789655EC-EB1C-4888-AFB6-062D8653B8A1}" destId="{6D507587-98F3-4EF4-B2F6-6D2E9EC6E4F0}" srcOrd="0" destOrd="0" parTransId="{FEF1A23A-23BE-4799-89BB-B5C23AD45DEA}" sibTransId="{CF4210E2-1D90-4165-9812-8BC311000DFF}"/>
    <dgm:cxn modelId="{BC255277-871B-4AA8-A0E1-0FD1961B6F18}" type="presParOf" srcId="{0A050C94-ED6A-4A12-BE5F-B385CA80E7F0}" destId="{50A23DDB-F2F5-4B9F-9405-AA2B54BAB0D9}" srcOrd="0" destOrd="0" presId="urn:microsoft.com/office/officeart/2005/8/layout/process1"/>
    <dgm:cxn modelId="{CF61FCEE-625F-4EF5-97AE-4AE2787FA8FA}" type="presParOf" srcId="{0A050C94-ED6A-4A12-BE5F-B385CA80E7F0}" destId="{DBFD706B-A23E-4CEF-AE68-7B051433E2AE}" srcOrd="1" destOrd="0" presId="urn:microsoft.com/office/officeart/2005/8/layout/process1"/>
    <dgm:cxn modelId="{ACDBDF0B-8355-4291-A67D-09C5F3493997}" type="presParOf" srcId="{DBFD706B-A23E-4CEF-AE68-7B051433E2AE}" destId="{09E2A112-4E40-4151-8BD3-458972240FC4}" srcOrd="0" destOrd="0" presId="urn:microsoft.com/office/officeart/2005/8/layout/process1"/>
    <dgm:cxn modelId="{ED1E898C-D425-453A-9665-EEA0F2BFCAB4}" type="presParOf" srcId="{0A050C94-ED6A-4A12-BE5F-B385CA80E7F0}" destId="{66BCDDF5-FA99-4DFC-B0F7-4D87484E8721}" srcOrd="2" destOrd="0" presId="urn:microsoft.com/office/officeart/2005/8/layout/process1"/>
    <dgm:cxn modelId="{D81BA6E9-5E6F-4A40-98E1-53230F9659E0}" type="presParOf" srcId="{0A050C94-ED6A-4A12-BE5F-B385CA80E7F0}" destId="{EDF0BCC8-DB69-4F0F-B33E-E1FED7529033}" srcOrd="3" destOrd="0" presId="urn:microsoft.com/office/officeart/2005/8/layout/process1"/>
    <dgm:cxn modelId="{6E7B5A15-173C-4E94-929B-747A7D283808}" type="presParOf" srcId="{EDF0BCC8-DB69-4F0F-B33E-E1FED7529033}" destId="{83912666-760B-4CC2-A7EC-A13A4C49EAAC}" srcOrd="0" destOrd="0" presId="urn:microsoft.com/office/officeart/2005/8/layout/process1"/>
    <dgm:cxn modelId="{A75ADC64-10B2-4BC7-9D1C-3671FEB85D0C}" type="presParOf" srcId="{0A050C94-ED6A-4A12-BE5F-B385CA80E7F0}" destId="{BBC43107-D3D3-4C99-A2EE-577E21B719F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A23DDB-F2F5-4B9F-9405-AA2B54BAB0D9}">
      <dsp:nvSpPr>
        <dsp:cNvPr id="0" name=""/>
        <dsp:cNvSpPr/>
      </dsp:nvSpPr>
      <dsp:spPr>
        <a:xfrm>
          <a:off x="955" y="149446"/>
          <a:ext cx="1740219" cy="10441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Introduction to College-Career Research &amp; Development (1)</a:t>
          </a:r>
        </a:p>
      </dsp:txBody>
      <dsp:txXfrm>
        <a:off x="31537" y="180028"/>
        <a:ext cx="1679055" cy="982967"/>
      </dsp:txXfrm>
    </dsp:sp>
    <dsp:sp modelId="{DBFD706B-A23E-4CEF-AE68-7B051433E2AE}">
      <dsp:nvSpPr>
        <dsp:cNvPr id="0" name=""/>
        <dsp:cNvSpPr/>
      </dsp:nvSpPr>
      <dsp:spPr>
        <a:xfrm>
          <a:off x="1915196" y="455725"/>
          <a:ext cx="368926" cy="4315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1915196" y="542040"/>
        <a:ext cx="258248" cy="258944"/>
      </dsp:txXfrm>
    </dsp:sp>
    <dsp:sp modelId="{66BCDDF5-FA99-4DFC-B0F7-4D87484E8721}">
      <dsp:nvSpPr>
        <dsp:cNvPr id="0" name=""/>
        <dsp:cNvSpPr/>
      </dsp:nvSpPr>
      <dsp:spPr>
        <a:xfrm>
          <a:off x="2437262" y="149446"/>
          <a:ext cx="1740219" cy="10441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Advanced College-Career Research &amp; Development (1)</a:t>
          </a:r>
        </a:p>
      </dsp:txBody>
      <dsp:txXfrm>
        <a:off x="2467844" y="180028"/>
        <a:ext cx="1679055" cy="982967"/>
      </dsp:txXfrm>
    </dsp:sp>
    <dsp:sp modelId="{EDF0BCC8-DB69-4F0F-B33E-E1FED7529033}">
      <dsp:nvSpPr>
        <dsp:cNvPr id="0" name=""/>
        <dsp:cNvSpPr/>
      </dsp:nvSpPr>
      <dsp:spPr>
        <a:xfrm>
          <a:off x="4351503" y="455725"/>
          <a:ext cx="368926" cy="4315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&amp;</a:t>
          </a:r>
        </a:p>
      </dsp:txBody>
      <dsp:txXfrm>
        <a:off x="4351503" y="542040"/>
        <a:ext cx="258248" cy="258944"/>
      </dsp:txXfrm>
    </dsp:sp>
    <dsp:sp modelId="{BBC43107-D3D3-4C99-A2EE-577E21B719F1}">
      <dsp:nvSpPr>
        <dsp:cNvPr id="0" name=""/>
        <dsp:cNvSpPr/>
      </dsp:nvSpPr>
      <dsp:spPr>
        <a:xfrm>
          <a:off x="4873569" y="149446"/>
          <a:ext cx="1888225" cy="10441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CCRD Work-Based Learning Experience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(1 or 2)</a:t>
          </a:r>
        </a:p>
      </dsp:txBody>
      <dsp:txXfrm>
        <a:off x="4904151" y="180028"/>
        <a:ext cx="1827061" cy="982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97C0-1380-4C15-BCCE-2A477C66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Scala, Hilary B.</dc:creator>
  <cp:keywords/>
  <dc:description/>
  <cp:lastModifiedBy>Laing, Melissa</cp:lastModifiedBy>
  <cp:revision>2</cp:revision>
  <cp:lastPrinted>2017-05-16T21:29:00Z</cp:lastPrinted>
  <dcterms:created xsi:type="dcterms:W3CDTF">2021-08-18T19:05:00Z</dcterms:created>
  <dcterms:modified xsi:type="dcterms:W3CDTF">2021-08-18T19:05:00Z</dcterms:modified>
</cp:coreProperties>
</file>